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90C" w:rsidRPr="0086590C" w:rsidRDefault="0086590C" w:rsidP="0086590C">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86590C">
        <w:rPr>
          <w:rFonts w:ascii="Times New Roman" w:eastAsia="Times New Roman" w:hAnsi="Times New Roman" w:cs="Times New Roman"/>
          <w:b/>
          <w:bCs/>
          <w:color w:val="000000"/>
          <w:sz w:val="30"/>
          <w:szCs w:val="30"/>
          <w:lang w:eastAsia="ru-RU"/>
        </w:rPr>
        <w:t xml:space="preserve">Извещение о проведении закупки у единственного поставщика (подрядчика, исполнителя) </w:t>
      </w:r>
    </w:p>
    <w:p w:rsidR="0086590C" w:rsidRPr="0086590C" w:rsidRDefault="0086590C" w:rsidP="0086590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для закупки №0573100026418000069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1"/>
        <w:gridCol w:w="7329"/>
      </w:tblGrid>
      <w:tr w:rsidR="0086590C" w:rsidRPr="0086590C" w:rsidTr="0086590C">
        <w:trPr>
          <w:tblCellSpacing w:w="15" w:type="dxa"/>
        </w:trPr>
        <w:tc>
          <w:tcPr>
            <w:tcW w:w="7422" w:type="dxa"/>
            <w:shd w:val="clear" w:color="auto" w:fill="auto"/>
            <w:vAlign w:val="center"/>
            <w:hideMark/>
          </w:tcPr>
          <w:p w:rsidR="0086590C" w:rsidRPr="0086590C" w:rsidRDefault="0086590C" w:rsidP="0086590C">
            <w:pPr>
              <w:spacing w:after="0" w:line="240" w:lineRule="auto"/>
              <w:rPr>
                <w:rFonts w:ascii="Times New Roman" w:eastAsia="Times New Roman" w:hAnsi="Times New Roman" w:cs="Times New Roman"/>
                <w:color w:val="000000"/>
                <w:sz w:val="24"/>
                <w:szCs w:val="24"/>
                <w:lang w:eastAsia="ru-RU"/>
              </w:rPr>
            </w:pPr>
          </w:p>
        </w:tc>
        <w:tc>
          <w:tcPr>
            <w:tcW w:w="11148" w:type="dxa"/>
            <w:shd w:val="clear" w:color="auto" w:fill="auto"/>
            <w:vAlign w:val="center"/>
            <w:hideMark/>
          </w:tcPr>
          <w:p w:rsidR="0086590C" w:rsidRPr="0086590C" w:rsidRDefault="0086590C" w:rsidP="0086590C">
            <w:pPr>
              <w:spacing w:after="0" w:line="240" w:lineRule="auto"/>
              <w:jc w:val="center"/>
              <w:rPr>
                <w:rFonts w:ascii="Times New Roman" w:eastAsia="Times New Roman" w:hAnsi="Times New Roman" w:cs="Times New Roman"/>
                <w:sz w:val="20"/>
                <w:szCs w:val="20"/>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Общая информация</w:t>
            </w:r>
          </w:p>
        </w:tc>
        <w:tc>
          <w:tcPr>
            <w:tcW w:w="0" w:type="auto"/>
            <w:shd w:val="clear" w:color="auto" w:fill="auto"/>
            <w:vAlign w:val="center"/>
            <w:hideMark/>
          </w:tcPr>
          <w:p w:rsidR="0086590C" w:rsidRPr="0086590C" w:rsidRDefault="0086590C" w:rsidP="0086590C">
            <w:pPr>
              <w:spacing w:after="0" w:line="240" w:lineRule="auto"/>
              <w:rPr>
                <w:rFonts w:ascii="Times New Roman" w:eastAsia="Times New Roman" w:hAnsi="Times New Roman" w:cs="Times New Roman"/>
                <w:sz w:val="20"/>
                <w:szCs w:val="20"/>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Номер извещения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0573100026418000069</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Наименование объекта закупки</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0" w:name="_GoBack"/>
            <w:r w:rsidRPr="0086590C">
              <w:rPr>
                <w:rFonts w:ascii="Times New Roman" w:eastAsia="Times New Roman" w:hAnsi="Times New Roman" w:cs="Times New Roman"/>
                <w:color w:val="000000"/>
                <w:sz w:val="24"/>
                <w:szCs w:val="24"/>
                <w:lang w:eastAsia="ru-RU"/>
              </w:rPr>
              <w:t xml:space="preserve">Поставка проездных билетов без лимита поездок на 365 дней, включая день продажи, для обеспечения проезда сотрудников на Московском метрополитене, монорельсовой транспортной системе, Московском центральном кольце (МЦК), наземном городском пассажирском транспорте общего пользования города </w:t>
            </w:r>
            <w:bookmarkEnd w:id="0"/>
            <w:r w:rsidRPr="0086590C">
              <w:rPr>
                <w:rFonts w:ascii="Times New Roman" w:eastAsia="Times New Roman" w:hAnsi="Times New Roman" w:cs="Times New Roman"/>
                <w:color w:val="000000"/>
                <w:sz w:val="24"/>
                <w:szCs w:val="24"/>
                <w:lang w:eastAsia="ru-RU"/>
              </w:rPr>
              <w:t>Москвы</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Способ определения поставщика (подрядчика, исполнителя)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Закупка у единственного поставщика (подрядчика, исполнителя)</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Размещение осуществляет</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Заказчик</w:t>
            </w:r>
            <w:r w:rsidRPr="0086590C">
              <w:rPr>
                <w:rFonts w:ascii="Times New Roman" w:eastAsia="Times New Roman" w:hAnsi="Times New Roman" w:cs="Times New Roman"/>
                <w:color w:val="000000"/>
                <w:sz w:val="24"/>
                <w:szCs w:val="24"/>
                <w:lang w:eastAsia="ru-RU"/>
              </w:rPr>
              <w:br/>
              <w:t>ФЕДЕРАЛЬНОЕ ГОСУДАРСТВЕННОЕ УНИТАРНОЕ ПРЕДПРИЯТИЕ ИЗДАТЕЛЬСТВО "ИЗВЕСТИЯ" УПРАВЛЕНИЯ ДЕЛАМИ ПРЕЗИДЕНТА РОССИЙСКОЙ ФЕДЕРАЦИИ</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Контактная информация</w:t>
            </w:r>
          </w:p>
        </w:tc>
        <w:tc>
          <w:tcPr>
            <w:tcW w:w="0" w:type="auto"/>
            <w:shd w:val="clear" w:color="auto" w:fill="auto"/>
            <w:vAlign w:val="center"/>
            <w:hideMark/>
          </w:tcPr>
          <w:p w:rsidR="0086590C" w:rsidRPr="0086590C" w:rsidRDefault="0086590C" w:rsidP="0086590C">
            <w:pPr>
              <w:spacing w:after="0" w:line="240" w:lineRule="auto"/>
              <w:rPr>
                <w:rFonts w:ascii="Times New Roman" w:eastAsia="Times New Roman" w:hAnsi="Times New Roman" w:cs="Times New Roman"/>
                <w:sz w:val="20"/>
                <w:szCs w:val="20"/>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Наименование организации</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ФЕДЕРАЛЬНОЕ ГОСУДАРСТВЕННОЕ УНИТАРНОЕ ПРЕДПРИЯТИЕ ИЗДАТЕЛЬСТВО "ИЗВЕСТИЯ" УПРАВЛЕНИЯ ДЕЛАМИ ПРЕЗИДЕНТА РОССИЙСКОЙ ФЕДЕРАЦИИ</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Почтовый адрес</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Российская Федерация, 125040, Москва, УЛ ЯМСКОГО ПОЛЯ 1-Я, ДОМ 28</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Место нахождения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Российская Федерация, 125040, Москва, УЛ ЯМСКОГО ПОЛЯ 1-Я, ДОМ 28</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Ответственное должностное лицо</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Тарасенко Светлана Михайловна</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Адрес электронной почты</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zakupki@izv-udprf.ru</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Номер контактного телефона</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7-495-6208473-4908</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Факс</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Информация отсутствует</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Дополнительная информация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Информация отсутствует</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 xml:space="preserve">Условия контракта </w:t>
            </w:r>
          </w:p>
        </w:tc>
        <w:tc>
          <w:tcPr>
            <w:tcW w:w="0" w:type="auto"/>
            <w:shd w:val="clear" w:color="auto" w:fill="auto"/>
            <w:vAlign w:val="center"/>
            <w:hideMark/>
          </w:tcPr>
          <w:p w:rsidR="0086590C" w:rsidRPr="0086590C" w:rsidRDefault="0086590C" w:rsidP="0086590C">
            <w:pPr>
              <w:spacing w:after="0" w:line="240" w:lineRule="auto"/>
              <w:rPr>
                <w:rFonts w:ascii="Times New Roman" w:eastAsia="Times New Roman" w:hAnsi="Times New Roman" w:cs="Times New Roman"/>
                <w:sz w:val="20"/>
                <w:szCs w:val="20"/>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Начальная (максимальная) цена контракта</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18950.00 Российский рубль</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Источник финансирования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собственные средства ФГУП Издательство «Известия» (внебюджетные средства)</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Идентификационный код закупки</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181771020700277140100100870875229000</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lastRenderedPageBreak/>
              <w:t>Место доставки товара, выполнения работы или оказания услуги</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Российская Федерация, Москва, ул. Добролюбова, д. 6</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Сроки поставки товара или завершения работы либо график оказания услуг</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2018</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Информация отсутствует</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Обеспечение исполнения контракта</w:t>
            </w:r>
          </w:p>
        </w:tc>
        <w:tc>
          <w:tcPr>
            <w:tcW w:w="0" w:type="auto"/>
            <w:shd w:val="clear" w:color="auto" w:fill="auto"/>
            <w:vAlign w:val="center"/>
            <w:hideMark/>
          </w:tcPr>
          <w:p w:rsidR="0086590C" w:rsidRPr="0086590C" w:rsidRDefault="0086590C" w:rsidP="0086590C">
            <w:pPr>
              <w:spacing w:after="0" w:line="240" w:lineRule="auto"/>
              <w:rPr>
                <w:rFonts w:ascii="Times New Roman" w:eastAsia="Times New Roman" w:hAnsi="Times New Roman" w:cs="Times New Roman"/>
                <w:sz w:val="20"/>
                <w:szCs w:val="20"/>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Обеспечение исполнения контракта не требуется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after="0" w:line="240" w:lineRule="auto"/>
              <w:rPr>
                <w:rFonts w:ascii="Times New Roman" w:eastAsia="Times New Roman" w:hAnsi="Times New Roman" w:cs="Times New Roman"/>
                <w:color w:val="000000"/>
                <w:sz w:val="24"/>
                <w:szCs w:val="24"/>
                <w:lang w:eastAsia="ru-RU"/>
              </w:rPr>
            </w:pP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Дополнительная информация</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Информация отсутствует</w:t>
            </w:r>
          </w:p>
        </w:tc>
      </w:tr>
      <w:tr w:rsidR="0086590C" w:rsidRPr="0086590C" w:rsidTr="0086590C">
        <w:trPr>
          <w:tblCellSpacing w:w="15" w:type="dxa"/>
        </w:trPr>
        <w:tc>
          <w:tcPr>
            <w:tcW w:w="0" w:type="auto"/>
            <w:gridSpan w:val="2"/>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Объект закупки</w:t>
            </w:r>
          </w:p>
        </w:tc>
      </w:tr>
      <w:tr w:rsidR="0086590C" w:rsidRPr="0086590C" w:rsidTr="0086590C">
        <w:trPr>
          <w:tblCellSpacing w:w="15" w:type="dxa"/>
        </w:trPr>
        <w:tc>
          <w:tcPr>
            <w:tcW w:w="0" w:type="auto"/>
            <w:gridSpan w:val="2"/>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Российский рубль</w:t>
            </w:r>
          </w:p>
        </w:tc>
      </w:tr>
      <w:tr w:rsidR="0086590C" w:rsidRPr="0086590C" w:rsidTr="0086590C">
        <w:trPr>
          <w:tblCellSpacing w:w="15" w:type="dxa"/>
        </w:trPr>
        <w:tc>
          <w:tcPr>
            <w:tcW w:w="0" w:type="auto"/>
            <w:gridSpan w:val="2"/>
            <w:shd w:val="clear" w:color="auto" w:fill="auto"/>
            <w:tcMar>
              <w:top w:w="0" w:type="dxa"/>
              <w:left w:w="225" w:type="dxa"/>
              <w:bottom w:w="0" w:type="dxa"/>
              <w:right w:w="150" w:type="dxa"/>
            </w:tcMar>
            <w:vAlign w:val="center"/>
            <w:hideMark/>
          </w:tcPr>
          <w:tbl>
            <w:tblPr>
              <w:tblW w:w="18285" w:type="dxa"/>
              <w:tblCellMar>
                <w:top w:w="15" w:type="dxa"/>
                <w:left w:w="15" w:type="dxa"/>
                <w:bottom w:w="15" w:type="dxa"/>
                <w:right w:w="15" w:type="dxa"/>
              </w:tblCellMar>
              <w:tblLook w:val="04A0" w:firstRow="1" w:lastRow="0" w:firstColumn="1" w:lastColumn="0" w:noHBand="0" w:noVBand="1"/>
            </w:tblPr>
            <w:tblGrid>
              <w:gridCol w:w="856"/>
              <w:gridCol w:w="703"/>
              <w:gridCol w:w="3461"/>
              <w:gridCol w:w="3236"/>
              <w:gridCol w:w="3289"/>
              <w:gridCol w:w="656"/>
              <w:gridCol w:w="713"/>
              <w:gridCol w:w="545"/>
              <w:gridCol w:w="670"/>
            </w:tblGrid>
            <w:tr w:rsidR="0086590C" w:rsidRPr="0086590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Наименование товара, работы, услуги по КТРУ</w:t>
                  </w:r>
                </w:p>
              </w:t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Код позиции</w:t>
                  </w:r>
                </w:p>
              </w:tc>
              <w:tc>
                <w:tcPr>
                  <w:tcW w:w="0" w:type="auto"/>
                  <w:gridSpan w:val="3"/>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Характеристики товара, работы, услуги</w:t>
                  </w:r>
                </w:p>
              </w:t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Единица измерения</w:t>
                  </w:r>
                </w:p>
              </w:t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Количество</w:t>
                  </w:r>
                </w:p>
              </w:t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 xml:space="preserve">Цена за </w:t>
                  </w:r>
                  <w:proofErr w:type="spellStart"/>
                  <w:r w:rsidRPr="0086590C">
                    <w:rPr>
                      <w:rFonts w:ascii="Times New Roman" w:eastAsia="Times New Roman" w:hAnsi="Times New Roman" w:cs="Times New Roman"/>
                      <w:b/>
                      <w:bCs/>
                      <w:sz w:val="14"/>
                      <w:szCs w:val="14"/>
                      <w:lang w:eastAsia="ru-RU"/>
                    </w:rPr>
                    <w:t>ед.изм</w:t>
                  </w:r>
                  <w:proofErr w:type="spellEnd"/>
                  <w:r w:rsidRPr="0086590C">
                    <w:rPr>
                      <w:rFonts w:ascii="Times New Roman" w:eastAsia="Times New Roman" w:hAnsi="Times New Roman" w:cs="Times New Roman"/>
                      <w:b/>
                      <w:bCs/>
                      <w:sz w:val="14"/>
                      <w:szCs w:val="14"/>
                      <w:lang w:eastAsia="ru-RU"/>
                    </w:rPr>
                    <w:t>.</w:t>
                  </w:r>
                </w:p>
              </w:tc>
              <w:tc>
                <w:tcPr>
                  <w:tcW w:w="0" w:type="auto"/>
                  <w:vMerge w:val="restart"/>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Стоимость</w:t>
                  </w:r>
                </w:p>
              </w:tc>
            </w:tr>
            <w:tr w:rsidR="0086590C" w:rsidRPr="0086590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c>
                <w:tcPr>
                  <w:tcW w:w="4210" w:type="dxa"/>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Наименование</w:t>
                  </w:r>
                </w:p>
              </w:tc>
              <w:tc>
                <w:tcPr>
                  <w:tcW w:w="4210" w:type="dxa"/>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Значение</w:t>
                  </w:r>
                </w:p>
              </w:tc>
              <w:tc>
                <w:tcPr>
                  <w:tcW w:w="4210" w:type="dxa"/>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jc w:val="center"/>
                    <w:rPr>
                      <w:rFonts w:ascii="Times New Roman" w:eastAsia="Times New Roman" w:hAnsi="Times New Roman" w:cs="Times New Roman"/>
                      <w:b/>
                      <w:bCs/>
                      <w:sz w:val="14"/>
                      <w:szCs w:val="14"/>
                      <w:lang w:eastAsia="ru-RU"/>
                    </w:rPr>
                  </w:pPr>
                  <w:r w:rsidRPr="0086590C">
                    <w:rPr>
                      <w:rFonts w:ascii="Times New Roman" w:eastAsia="Times New Roman" w:hAnsi="Times New Roman" w:cs="Times New Roman"/>
                      <w:b/>
                      <w:bCs/>
                      <w:sz w:val="14"/>
                      <w:szCs w:val="14"/>
                      <w:lang w:eastAsia="ru-RU"/>
                    </w:rPr>
                    <w:t>Единица измерения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6590C" w:rsidRPr="0086590C" w:rsidRDefault="0086590C" w:rsidP="0086590C">
                  <w:pPr>
                    <w:spacing w:after="0" w:line="240" w:lineRule="auto"/>
                    <w:rPr>
                      <w:rFonts w:ascii="Times New Roman" w:eastAsia="Times New Roman" w:hAnsi="Times New Roman" w:cs="Times New Roman"/>
                      <w:b/>
                      <w:bCs/>
                      <w:sz w:val="14"/>
                      <w:szCs w:val="14"/>
                      <w:lang w:eastAsia="ru-RU"/>
                    </w:rPr>
                  </w:pPr>
                </w:p>
              </w:tc>
            </w:tr>
            <w:tr w:rsidR="0086590C" w:rsidRPr="0086590C">
              <w:trPr>
                <w:trHeight w:val="4187"/>
              </w:trPr>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Поставка проездных билетов без лимита поездок на 365 дней, включая день продажи, для обеспечения проезда сотрудников на Московском метрополитене, монорельсовой транспортной системе, Московском центральном кольце (МЦК), наземном городском пассажирском транспорте общего пользования города Москвы</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52.29.20.000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tbl>
                  <w:tblPr>
                    <w:tblW w:w="13111" w:type="dxa"/>
                    <w:tblCellSpacing w:w="15" w:type="dxa"/>
                    <w:tblCellMar>
                      <w:top w:w="15" w:type="dxa"/>
                      <w:left w:w="15" w:type="dxa"/>
                      <w:bottom w:w="15" w:type="dxa"/>
                      <w:right w:w="15" w:type="dxa"/>
                    </w:tblCellMar>
                    <w:tblLook w:val="04A0" w:firstRow="1" w:lastRow="0" w:firstColumn="1" w:lastColumn="0" w:noHBand="0" w:noVBand="1"/>
                  </w:tblPr>
                  <w:tblGrid>
                    <w:gridCol w:w="13111"/>
                  </w:tblGrid>
                  <w:tr w:rsidR="0086590C" w:rsidRPr="0086590C">
                    <w:trPr>
                      <w:tblCellSpacing w:w="15" w:type="dxa"/>
                    </w:trPr>
                    <w:tc>
                      <w:tcPr>
                        <w:tcW w:w="0" w:type="auto"/>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p>
                    </w:tc>
                  </w:tr>
                </w:tbl>
                <w:p w:rsidR="0086590C" w:rsidRPr="0086590C" w:rsidRDefault="0086590C" w:rsidP="0086590C">
                  <w:pPr>
                    <w:spacing w:after="0" w:line="240" w:lineRule="auto"/>
                    <w:rPr>
                      <w:rFonts w:ascii="Times New Roman" w:eastAsia="Times New Roman" w:hAnsi="Times New Roman" w:cs="Times New Roman"/>
                      <w:sz w:val="14"/>
                      <w:szCs w:val="14"/>
                      <w:lang w:eastAsia="ru-RU"/>
                    </w:rPr>
                  </w:pP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ШТ</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1.00</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18950.00</w:t>
                  </w:r>
                </w:p>
              </w:tc>
              <w:tc>
                <w:tcPr>
                  <w:tcW w:w="0" w:type="auto"/>
                  <w:tcBorders>
                    <w:top w:val="single" w:sz="2" w:space="0" w:color="000000"/>
                    <w:left w:val="single" w:sz="2" w:space="0" w:color="000000"/>
                    <w:bottom w:val="single" w:sz="2" w:space="0" w:color="000000"/>
                    <w:right w:val="single" w:sz="2" w:space="0" w:color="000000"/>
                  </w:tcBorders>
                  <w:tcMar>
                    <w:top w:w="75" w:type="dxa"/>
                    <w:left w:w="75" w:type="dxa"/>
                    <w:bottom w:w="75" w:type="dxa"/>
                    <w:right w:w="75" w:type="dxa"/>
                  </w:tcMar>
                  <w:vAlign w:val="center"/>
                  <w:hideMark/>
                </w:tcPr>
                <w:p w:rsidR="0086590C" w:rsidRPr="0086590C" w:rsidRDefault="0086590C" w:rsidP="0086590C">
                  <w:pPr>
                    <w:spacing w:after="0" w:line="240" w:lineRule="auto"/>
                    <w:rPr>
                      <w:rFonts w:ascii="Times New Roman" w:eastAsia="Times New Roman" w:hAnsi="Times New Roman" w:cs="Times New Roman"/>
                      <w:sz w:val="14"/>
                      <w:szCs w:val="14"/>
                      <w:lang w:eastAsia="ru-RU"/>
                    </w:rPr>
                  </w:pPr>
                  <w:r w:rsidRPr="0086590C">
                    <w:rPr>
                      <w:rFonts w:ascii="Times New Roman" w:eastAsia="Times New Roman" w:hAnsi="Times New Roman" w:cs="Times New Roman"/>
                      <w:sz w:val="14"/>
                      <w:szCs w:val="14"/>
                      <w:lang w:eastAsia="ru-RU"/>
                    </w:rPr>
                    <w:t>18950.00</w:t>
                  </w:r>
                </w:p>
              </w:tc>
            </w:tr>
          </w:tbl>
          <w:p w:rsidR="0086590C" w:rsidRPr="0086590C" w:rsidRDefault="0086590C" w:rsidP="0086590C">
            <w:pPr>
              <w:spacing w:after="0" w:line="240" w:lineRule="auto"/>
              <w:rPr>
                <w:rFonts w:ascii="Times New Roman" w:eastAsia="Times New Roman" w:hAnsi="Times New Roman" w:cs="Times New Roman"/>
                <w:color w:val="000000"/>
                <w:sz w:val="24"/>
                <w:szCs w:val="24"/>
                <w:lang w:eastAsia="ru-RU"/>
              </w:rPr>
            </w:pPr>
          </w:p>
        </w:tc>
      </w:tr>
      <w:tr w:rsidR="0086590C" w:rsidRPr="0086590C" w:rsidTr="0086590C">
        <w:trPr>
          <w:tblCellSpacing w:w="15" w:type="dxa"/>
        </w:trPr>
        <w:tc>
          <w:tcPr>
            <w:tcW w:w="0" w:type="auto"/>
            <w:gridSpan w:val="2"/>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Итого: 18950.00</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after="0"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b/>
                <w:bCs/>
                <w:color w:val="000000"/>
                <w:sz w:val="24"/>
                <w:szCs w:val="24"/>
                <w:lang w:eastAsia="ru-RU"/>
              </w:rPr>
              <w:t>Перечень прикрепленных документов</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1 Проект Договора проездной май (1)</w:t>
            </w:r>
          </w:p>
        </w:tc>
      </w:tr>
      <w:tr w:rsidR="0086590C" w:rsidRPr="0086590C" w:rsidTr="0086590C">
        <w:trPr>
          <w:tblCellSpacing w:w="15" w:type="dxa"/>
        </w:trPr>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Дата и время подписания печатной формы извещения (соответствует дате направления на контроль по ч.5 ст.99 Закона 44-ФЗ либо дате размещения в ЕИС, в случае отсутствия контроля, по местному времени организации, осуществляющей размещение)</w:t>
            </w:r>
          </w:p>
        </w:tc>
        <w:tc>
          <w:tcPr>
            <w:tcW w:w="0" w:type="auto"/>
            <w:shd w:val="clear" w:color="auto" w:fill="auto"/>
            <w:tcMar>
              <w:top w:w="0" w:type="dxa"/>
              <w:left w:w="225" w:type="dxa"/>
              <w:bottom w:w="0" w:type="dxa"/>
              <w:right w:w="150" w:type="dxa"/>
            </w:tcMar>
            <w:vAlign w:val="center"/>
            <w:hideMark/>
          </w:tcPr>
          <w:p w:rsidR="0086590C" w:rsidRPr="0086590C" w:rsidRDefault="0086590C" w:rsidP="0086590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6590C">
              <w:rPr>
                <w:rFonts w:ascii="Times New Roman" w:eastAsia="Times New Roman" w:hAnsi="Times New Roman" w:cs="Times New Roman"/>
                <w:color w:val="000000"/>
                <w:sz w:val="24"/>
                <w:szCs w:val="24"/>
                <w:lang w:eastAsia="ru-RU"/>
              </w:rPr>
              <w:t>26.06.2018 14:21</w:t>
            </w:r>
          </w:p>
        </w:tc>
      </w:tr>
    </w:tbl>
    <w:p w:rsidR="00EB4325" w:rsidRPr="0086590C" w:rsidRDefault="0086590C" w:rsidP="0086590C"/>
    <w:sectPr w:rsidR="00EB4325" w:rsidRPr="0086590C" w:rsidSect="00225EB0">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B7"/>
    <w:rsid w:val="000222C0"/>
    <w:rsid w:val="00222AA1"/>
    <w:rsid w:val="00225EB0"/>
    <w:rsid w:val="00390A80"/>
    <w:rsid w:val="00403088"/>
    <w:rsid w:val="00522B1B"/>
    <w:rsid w:val="005D2670"/>
    <w:rsid w:val="00664815"/>
    <w:rsid w:val="00666294"/>
    <w:rsid w:val="00714012"/>
    <w:rsid w:val="007606B7"/>
    <w:rsid w:val="0086590C"/>
    <w:rsid w:val="009D7B97"/>
    <w:rsid w:val="00C678FE"/>
    <w:rsid w:val="00F2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84BC0-BC19-4E76-8F17-BFF40569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052">
      <w:bodyDiv w:val="1"/>
      <w:marLeft w:val="0"/>
      <w:marRight w:val="0"/>
      <w:marTop w:val="0"/>
      <w:marBottom w:val="0"/>
      <w:divBdr>
        <w:top w:val="none" w:sz="0" w:space="0" w:color="auto"/>
        <w:left w:val="none" w:sz="0" w:space="0" w:color="auto"/>
        <w:bottom w:val="none" w:sz="0" w:space="0" w:color="auto"/>
        <w:right w:val="none" w:sz="0" w:space="0" w:color="auto"/>
      </w:divBdr>
    </w:div>
    <w:div w:id="78993042">
      <w:bodyDiv w:val="1"/>
      <w:marLeft w:val="0"/>
      <w:marRight w:val="0"/>
      <w:marTop w:val="0"/>
      <w:marBottom w:val="0"/>
      <w:divBdr>
        <w:top w:val="none" w:sz="0" w:space="0" w:color="auto"/>
        <w:left w:val="none" w:sz="0" w:space="0" w:color="auto"/>
        <w:bottom w:val="none" w:sz="0" w:space="0" w:color="auto"/>
        <w:right w:val="none" w:sz="0" w:space="0" w:color="auto"/>
      </w:divBdr>
    </w:div>
    <w:div w:id="188104790">
      <w:bodyDiv w:val="1"/>
      <w:marLeft w:val="0"/>
      <w:marRight w:val="0"/>
      <w:marTop w:val="0"/>
      <w:marBottom w:val="0"/>
      <w:divBdr>
        <w:top w:val="none" w:sz="0" w:space="0" w:color="auto"/>
        <w:left w:val="none" w:sz="0" w:space="0" w:color="auto"/>
        <w:bottom w:val="none" w:sz="0" w:space="0" w:color="auto"/>
        <w:right w:val="none" w:sz="0" w:space="0" w:color="auto"/>
      </w:divBdr>
    </w:div>
    <w:div w:id="326831616">
      <w:bodyDiv w:val="1"/>
      <w:marLeft w:val="0"/>
      <w:marRight w:val="0"/>
      <w:marTop w:val="0"/>
      <w:marBottom w:val="0"/>
      <w:divBdr>
        <w:top w:val="none" w:sz="0" w:space="0" w:color="auto"/>
        <w:left w:val="none" w:sz="0" w:space="0" w:color="auto"/>
        <w:bottom w:val="none" w:sz="0" w:space="0" w:color="auto"/>
        <w:right w:val="none" w:sz="0" w:space="0" w:color="auto"/>
      </w:divBdr>
    </w:div>
    <w:div w:id="486363453">
      <w:bodyDiv w:val="1"/>
      <w:marLeft w:val="0"/>
      <w:marRight w:val="0"/>
      <w:marTop w:val="0"/>
      <w:marBottom w:val="0"/>
      <w:divBdr>
        <w:top w:val="none" w:sz="0" w:space="0" w:color="auto"/>
        <w:left w:val="none" w:sz="0" w:space="0" w:color="auto"/>
        <w:bottom w:val="none" w:sz="0" w:space="0" w:color="auto"/>
        <w:right w:val="none" w:sz="0" w:space="0" w:color="auto"/>
      </w:divBdr>
    </w:div>
    <w:div w:id="544564619">
      <w:bodyDiv w:val="1"/>
      <w:marLeft w:val="0"/>
      <w:marRight w:val="0"/>
      <w:marTop w:val="0"/>
      <w:marBottom w:val="0"/>
      <w:divBdr>
        <w:top w:val="none" w:sz="0" w:space="0" w:color="auto"/>
        <w:left w:val="none" w:sz="0" w:space="0" w:color="auto"/>
        <w:bottom w:val="none" w:sz="0" w:space="0" w:color="auto"/>
        <w:right w:val="none" w:sz="0" w:space="0" w:color="auto"/>
      </w:divBdr>
    </w:div>
    <w:div w:id="984696311">
      <w:bodyDiv w:val="1"/>
      <w:marLeft w:val="0"/>
      <w:marRight w:val="0"/>
      <w:marTop w:val="0"/>
      <w:marBottom w:val="0"/>
      <w:divBdr>
        <w:top w:val="none" w:sz="0" w:space="0" w:color="auto"/>
        <w:left w:val="none" w:sz="0" w:space="0" w:color="auto"/>
        <w:bottom w:val="none" w:sz="0" w:space="0" w:color="auto"/>
        <w:right w:val="none" w:sz="0" w:space="0" w:color="auto"/>
      </w:divBdr>
    </w:div>
    <w:div w:id="1257787994">
      <w:bodyDiv w:val="1"/>
      <w:marLeft w:val="0"/>
      <w:marRight w:val="0"/>
      <w:marTop w:val="0"/>
      <w:marBottom w:val="0"/>
      <w:divBdr>
        <w:top w:val="none" w:sz="0" w:space="0" w:color="auto"/>
        <w:left w:val="none" w:sz="0" w:space="0" w:color="auto"/>
        <w:bottom w:val="none" w:sz="0" w:space="0" w:color="auto"/>
        <w:right w:val="none" w:sz="0" w:space="0" w:color="auto"/>
      </w:divBdr>
    </w:div>
    <w:div w:id="1274172169">
      <w:bodyDiv w:val="1"/>
      <w:marLeft w:val="0"/>
      <w:marRight w:val="0"/>
      <w:marTop w:val="0"/>
      <w:marBottom w:val="0"/>
      <w:divBdr>
        <w:top w:val="none" w:sz="0" w:space="0" w:color="auto"/>
        <w:left w:val="none" w:sz="0" w:space="0" w:color="auto"/>
        <w:bottom w:val="none" w:sz="0" w:space="0" w:color="auto"/>
        <w:right w:val="none" w:sz="0" w:space="0" w:color="auto"/>
      </w:divBdr>
    </w:div>
    <w:div w:id="1378704239">
      <w:bodyDiv w:val="1"/>
      <w:marLeft w:val="0"/>
      <w:marRight w:val="0"/>
      <w:marTop w:val="0"/>
      <w:marBottom w:val="0"/>
      <w:divBdr>
        <w:top w:val="none" w:sz="0" w:space="0" w:color="auto"/>
        <w:left w:val="none" w:sz="0" w:space="0" w:color="auto"/>
        <w:bottom w:val="none" w:sz="0" w:space="0" w:color="auto"/>
        <w:right w:val="none" w:sz="0" w:space="0" w:color="auto"/>
      </w:divBdr>
    </w:div>
    <w:div w:id="1725104614">
      <w:bodyDiv w:val="1"/>
      <w:marLeft w:val="0"/>
      <w:marRight w:val="0"/>
      <w:marTop w:val="0"/>
      <w:marBottom w:val="0"/>
      <w:divBdr>
        <w:top w:val="none" w:sz="0" w:space="0" w:color="auto"/>
        <w:left w:val="none" w:sz="0" w:space="0" w:color="auto"/>
        <w:bottom w:val="none" w:sz="0" w:space="0" w:color="auto"/>
        <w:right w:val="none" w:sz="0" w:space="0" w:color="auto"/>
      </w:divBdr>
    </w:div>
    <w:div w:id="19157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80441-B768-42FC-B1C3-4F1C8AD4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medyanova_pa</dc:creator>
  <cp:keywords/>
  <dc:description/>
  <cp:lastModifiedBy>medyanova_pa</cp:lastModifiedBy>
  <cp:revision>14</cp:revision>
  <dcterms:created xsi:type="dcterms:W3CDTF">2018-06-29T13:28:00Z</dcterms:created>
  <dcterms:modified xsi:type="dcterms:W3CDTF">2018-07-02T11:43:00Z</dcterms:modified>
</cp:coreProperties>
</file>